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0B610E">
        <w:rPr>
          <w:sz w:val="24"/>
          <w:szCs w:val="24"/>
          <w:highlight w:val="yellow"/>
          <w:lang w:val="en-GB"/>
        </w:rPr>
        <w:t>[Student name and forename]</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bookmarkStart w:id="0" w:name="_GoBack"/>
      <w:bookmarkEnd w:id="0"/>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53AA940C"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51FE79DC"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9A3F47">
        <w:rPr>
          <w:highlight w:val="cyan"/>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EF35B73"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63F02B03" w14:textId="77777777" w:rsidR="00C23467" w:rsidRPr="0085752F" w:rsidRDefault="00C23467" w:rsidP="00C23467">
      <w:pPr>
        <w:tabs>
          <w:tab w:val="left" w:pos="1701"/>
        </w:tabs>
        <w:jc w:val="center"/>
        <w:rPr>
          <w:b/>
          <w:sz w:val="24"/>
          <w:szCs w:val="24"/>
          <w:highlight w:val="yellow"/>
          <w:lang w:val="en-GB"/>
        </w:rPr>
      </w:pPr>
      <w:r w:rsidRPr="0085752F">
        <w:rPr>
          <w:b/>
          <w:sz w:val="24"/>
          <w:szCs w:val="24"/>
          <w:highlight w:val="yellow"/>
          <w:lang w:val="en-GB"/>
        </w:rPr>
        <w:t xml:space="preserve">Learning Agreement for Erasmus+ mobility for studies </w:t>
      </w:r>
    </w:p>
    <w:p w14:paraId="4E9F1962" w14:textId="77777777" w:rsidR="00CB793B" w:rsidRPr="0085752F" w:rsidRDefault="00F66F07" w:rsidP="00BB726D">
      <w:pPr>
        <w:tabs>
          <w:tab w:val="left" w:pos="1701"/>
        </w:tabs>
        <w:jc w:val="center"/>
        <w:rPr>
          <w:b/>
          <w:sz w:val="24"/>
          <w:szCs w:val="24"/>
          <w:highlight w:val="yellow"/>
          <w:lang w:val="en-GB"/>
        </w:rPr>
      </w:pPr>
      <w:r w:rsidRPr="0085752F">
        <w:rPr>
          <w:b/>
          <w:sz w:val="24"/>
          <w:szCs w:val="24"/>
          <w:highlight w:val="yellow"/>
          <w:lang w:val="en-GB"/>
        </w:rPr>
        <w:t>Learning Agreement for Erasmus+ mobility for studies and for traineeships</w:t>
      </w:r>
      <w:r w:rsidR="00CB793B" w:rsidRPr="0085752F">
        <w:rPr>
          <w:b/>
          <w:sz w:val="24"/>
          <w:szCs w:val="24"/>
          <w:highlight w:val="yellow"/>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85752F">
        <w:rPr>
          <w:b/>
          <w:sz w:val="24"/>
          <w:szCs w:val="24"/>
          <w:highlight w:val="yellow"/>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213AA6E7" w:rsidR="00137EB2" w:rsidRPr="00FE149C" w:rsidRDefault="0085752F" w:rsidP="00137EB2">
      <w:pPr>
        <w:jc w:val="both"/>
        <w:rPr>
          <w:sz w:val="18"/>
          <w:szCs w:val="18"/>
          <w:lang w:val="en-GB"/>
        </w:rPr>
      </w:pPr>
      <w:r>
        <w:rPr>
          <w:sz w:val="18"/>
          <w:szCs w:val="18"/>
          <w:lang w:val="en-GB"/>
        </w:rPr>
        <w:t>State Education Development Agency</w:t>
      </w:r>
      <w:r w:rsidR="00137EB2" w:rsidRPr="0085752F">
        <w:rPr>
          <w:sz w:val="18"/>
          <w:szCs w:val="18"/>
          <w:lang w:val="en-GB"/>
        </w:rPr>
        <w:t>,</w:t>
      </w:r>
      <w:r w:rsidR="00137EB2"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xml:space="preserve">. Consequently, the </w:t>
      </w:r>
      <w:r>
        <w:rPr>
          <w:sz w:val="18"/>
          <w:szCs w:val="18"/>
          <w:lang w:val="en-GB"/>
        </w:rPr>
        <w:t>State Education development agency</w:t>
      </w:r>
      <w:r w:rsidR="003D493D" w:rsidRPr="00FE149C">
        <w:rPr>
          <w:sz w:val="18"/>
          <w:szCs w:val="18"/>
          <w:lang w:val="en-GB"/>
        </w:rPr>
        <w:t xml:space="preserve"> </w:t>
      </w:r>
      <w:r w:rsidR="00137EB2"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 xml:space="preserve">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199A6BC2"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w:t>
      </w:r>
      <w:r w:rsidR="0085752F">
        <w:rPr>
          <w:sz w:val="18"/>
          <w:szCs w:val="18"/>
          <w:lang w:val="en-GB"/>
        </w:rPr>
        <w:t>State Education Development Agency</w:t>
      </w:r>
      <w:r w:rsidR="003D493D" w:rsidRPr="00FE149C">
        <w:rPr>
          <w:sz w:val="18"/>
          <w:szCs w:val="18"/>
          <w:lang w:val="en-GB"/>
        </w:rPr>
        <w:t xml:space="preserve"> </w:t>
      </w:r>
      <w:r w:rsidRPr="00FE149C">
        <w:rPr>
          <w:sz w:val="18"/>
          <w:szCs w:val="18"/>
          <w:lang w:val="en-GB"/>
        </w:rPr>
        <w:t xml:space="preserve">or by any other outside body authorised by the European Commission or </w:t>
      </w:r>
      <w:r w:rsidR="0085752F">
        <w:rPr>
          <w:sz w:val="18"/>
          <w:szCs w:val="18"/>
          <w:lang w:val="en-GB"/>
        </w:rPr>
        <w:t>State Education Development Agency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752B" w14:textId="77777777" w:rsidR="004A537C" w:rsidRDefault="004A537C">
      <w:r>
        <w:separator/>
      </w:r>
    </w:p>
  </w:endnote>
  <w:endnote w:type="continuationSeparator" w:id="0">
    <w:p w14:paraId="29918187" w14:textId="77777777" w:rsidR="004A537C" w:rsidRDefault="004A537C">
      <w:r>
        <w:continuationSeparator/>
      </w:r>
    </w:p>
  </w:endnote>
  <w:endnote w:type="continuationNotice" w:id="1">
    <w:p w14:paraId="2BFCDDBD" w14:textId="77777777" w:rsidR="004A537C" w:rsidRDefault="004A5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C20C2">
      <w:rPr>
        <w:rStyle w:val="PageNumber"/>
        <w:noProof/>
        <w:szCs w:val="24"/>
      </w:rPr>
      <w:t>4</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C20C2">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4749" w14:textId="77777777" w:rsidR="004A537C" w:rsidRDefault="004A537C">
      <w:r>
        <w:separator/>
      </w:r>
    </w:p>
  </w:footnote>
  <w:footnote w:type="continuationSeparator" w:id="0">
    <w:p w14:paraId="68789FFD" w14:textId="77777777" w:rsidR="004A537C" w:rsidRDefault="004A537C">
      <w:r>
        <w:continuationSeparator/>
      </w:r>
    </w:p>
  </w:footnote>
  <w:footnote w:type="continuationNotice" w:id="1">
    <w:p w14:paraId="3CDA8BF2" w14:textId="77777777" w:rsidR="004A537C" w:rsidRDefault="004A5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52A41121"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F62A50">
      <w:rPr>
        <w:rFonts w:ascii="Arial Narrow" w:hAnsi="Arial Narrow" w:cs="Arial"/>
        <w:sz w:val="18"/>
        <w:szCs w:val="18"/>
        <w:u w:val="single"/>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96408"/>
    <w:rsid w:val="000A2944"/>
    <w:rsid w:val="000A47CE"/>
    <w:rsid w:val="000A7007"/>
    <w:rsid w:val="000A7CB2"/>
    <w:rsid w:val="000B030C"/>
    <w:rsid w:val="000B3D42"/>
    <w:rsid w:val="000B610E"/>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0C2"/>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537C"/>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5752F"/>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8F7627"/>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3F4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89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2A50"/>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73D5FE39-AC9F-4736-8780-A1BE1C0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391DD4A-D30B-4BBE-B682-8D7A165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11643</Words>
  <Characters>6638</Characters>
  <Application>Microsoft Office Word</Application>
  <DocSecurity>0</DocSecurity>
  <Lines>55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9</cp:revision>
  <cp:lastPrinted>2015-03-04T15:51:00Z</cp:lastPrinted>
  <dcterms:created xsi:type="dcterms:W3CDTF">2017-11-10T10:03:00Z</dcterms:created>
  <dcterms:modified xsi:type="dcterms:W3CDTF">2018-07-19T12:35:00Z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